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BF1C1" w14:textId="7D6A9FBD" w:rsidR="00662C63" w:rsidRPr="00F35CE9" w:rsidRDefault="00662C63" w:rsidP="00662C63">
      <w:pPr>
        <w:rPr>
          <w:b/>
          <w:bCs/>
          <w:sz w:val="32"/>
          <w:szCs w:val="32"/>
        </w:rPr>
      </w:pPr>
      <w:r>
        <w:rPr>
          <w:b/>
          <w:bCs/>
          <w:sz w:val="32"/>
          <w:szCs w:val="32"/>
        </w:rPr>
        <w:t xml:space="preserve">                                                 </w:t>
      </w:r>
      <w:r w:rsidRPr="00F35CE9">
        <w:rPr>
          <w:b/>
          <w:bCs/>
          <w:sz w:val="32"/>
          <w:szCs w:val="32"/>
        </w:rPr>
        <w:t xml:space="preserve">Dodatok č. 1 </w:t>
      </w:r>
    </w:p>
    <w:p w14:paraId="4F867378" w14:textId="77777777" w:rsidR="00662C63" w:rsidRDefault="00662C63" w:rsidP="00662C63">
      <w:pPr>
        <w:rPr>
          <w:b/>
          <w:bCs/>
          <w:sz w:val="32"/>
          <w:szCs w:val="32"/>
        </w:rPr>
      </w:pPr>
    </w:p>
    <w:p w14:paraId="7408B442" w14:textId="77777777" w:rsidR="00662C63" w:rsidRDefault="00662C63" w:rsidP="00662C63">
      <w:pPr>
        <w:rPr>
          <w:b/>
          <w:bCs/>
          <w:sz w:val="32"/>
          <w:szCs w:val="32"/>
        </w:rPr>
      </w:pPr>
    </w:p>
    <w:p w14:paraId="0CF836E0" w14:textId="77777777" w:rsidR="00662C63" w:rsidRDefault="00662C63" w:rsidP="00662C63">
      <w:pPr>
        <w:rPr>
          <w:b/>
          <w:bCs/>
          <w:sz w:val="32"/>
          <w:szCs w:val="32"/>
        </w:rPr>
      </w:pPr>
    </w:p>
    <w:p w14:paraId="295DDC42" w14:textId="77777777" w:rsidR="00662C63" w:rsidRPr="00F35CE9" w:rsidRDefault="00662C63" w:rsidP="00662C63">
      <w:pPr>
        <w:rPr>
          <w:b/>
          <w:bCs/>
          <w:sz w:val="32"/>
          <w:szCs w:val="32"/>
        </w:rPr>
      </w:pPr>
    </w:p>
    <w:p w14:paraId="10D7A240" w14:textId="77777777" w:rsidR="00662C63" w:rsidRDefault="00662C63" w:rsidP="00662C63">
      <w:pPr>
        <w:rPr>
          <w:b/>
          <w:bCs/>
          <w:sz w:val="32"/>
          <w:szCs w:val="32"/>
        </w:rPr>
      </w:pPr>
      <w:r w:rsidRPr="00F35CE9">
        <w:rPr>
          <w:b/>
          <w:bCs/>
          <w:sz w:val="32"/>
          <w:szCs w:val="32"/>
        </w:rPr>
        <w:t xml:space="preserve">            </w:t>
      </w:r>
      <w:r>
        <w:rPr>
          <w:b/>
          <w:bCs/>
          <w:sz w:val="32"/>
          <w:szCs w:val="32"/>
        </w:rPr>
        <w:t xml:space="preserve">                       </w:t>
      </w:r>
      <w:r w:rsidRPr="00F35CE9">
        <w:rPr>
          <w:b/>
          <w:bCs/>
          <w:sz w:val="32"/>
          <w:szCs w:val="32"/>
        </w:rPr>
        <w:t xml:space="preserve">k školskému poriadku  </w:t>
      </w:r>
    </w:p>
    <w:p w14:paraId="3B7835A9" w14:textId="77777777" w:rsidR="00662C63" w:rsidRPr="00F35CE9" w:rsidRDefault="00662C63" w:rsidP="00662C63">
      <w:pPr>
        <w:rPr>
          <w:b/>
          <w:bCs/>
          <w:sz w:val="32"/>
          <w:szCs w:val="32"/>
        </w:rPr>
      </w:pPr>
      <w:r>
        <w:rPr>
          <w:b/>
          <w:bCs/>
          <w:sz w:val="32"/>
          <w:szCs w:val="32"/>
        </w:rPr>
        <w:t xml:space="preserve">                  </w:t>
      </w:r>
      <w:r w:rsidRPr="00F35CE9">
        <w:rPr>
          <w:b/>
          <w:bCs/>
          <w:sz w:val="32"/>
          <w:szCs w:val="32"/>
        </w:rPr>
        <w:t>Materskej školy Watsonova 2, Košice 040 01</w:t>
      </w:r>
    </w:p>
    <w:p w14:paraId="0DAF6805" w14:textId="77777777" w:rsidR="00662C63" w:rsidRDefault="00662C63" w:rsidP="00662C63"/>
    <w:p w14:paraId="1D363035" w14:textId="77777777" w:rsidR="00662C63" w:rsidRDefault="00662C63" w:rsidP="00662C63"/>
    <w:p w14:paraId="42E4110F" w14:textId="77777777" w:rsidR="00662C63" w:rsidRDefault="00662C63" w:rsidP="00662C63">
      <w:pPr>
        <w:rPr>
          <w:b/>
          <w:bCs/>
          <w:sz w:val="28"/>
          <w:szCs w:val="28"/>
        </w:rPr>
      </w:pPr>
      <w:r>
        <w:rPr>
          <w:b/>
          <w:bCs/>
          <w:sz w:val="28"/>
          <w:szCs w:val="28"/>
        </w:rPr>
        <w:t xml:space="preserve">               </w:t>
      </w:r>
      <w:r w:rsidRPr="00F35CE9">
        <w:rPr>
          <w:b/>
          <w:bCs/>
          <w:sz w:val="28"/>
          <w:szCs w:val="28"/>
        </w:rPr>
        <w:t xml:space="preserve">ŠTANDARDY DORŽIAVANIA ZÁKAZU SEGREGÁCIE VO VÝCHOVE </w:t>
      </w:r>
      <w:r>
        <w:rPr>
          <w:b/>
          <w:bCs/>
          <w:sz w:val="28"/>
          <w:szCs w:val="28"/>
        </w:rPr>
        <w:t xml:space="preserve">      </w:t>
      </w:r>
    </w:p>
    <w:p w14:paraId="426F41F1" w14:textId="77777777" w:rsidR="00662C63" w:rsidRPr="00F35CE9" w:rsidRDefault="00662C63" w:rsidP="00662C63">
      <w:pPr>
        <w:rPr>
          <w:b/>
          <w:bCs/>
          <w:sz w:val="28"/>
          <w:szCs w:val="28"/>
        </w:rPr>
      </w:pPr>
      <w:r>
        <w:rPr>
          <w:b/>
          <w:bCs/>
          <w:sz w:val="28"/>
          <w:szCs w:val="28"/>
        </w:rPr>
        <w:t xml:space="preserve">                                                          A   </w:t>
      </w:r>
      <w:r w:rsidRPr="00F35CE9">
        <w:rPr>
          <w:b/>
          <w:bCs/>
          <w:sz w:val="28"/>
          <w:szCs w:val="28"/>
        </w:rPr>
        <w:t xml:space="preserve">VZDELÁVANÍ </w:t>
      </w:r>
    </w:p>
    <w:p w14:paraId="41419E0E" w14:textId="77777777" w:rsidR="00662C63" w:rsidRDefault="00662C63" w:rsidP="00662C63"/>
    <w:p w14:paraId="0D596152" w14:textId="77777777" w:rsidR="00662C63" w:rsidRDefault="00662C63" w:rsidP="00662C63"/>
    <w:p w14:paraId="38F73F49" w14:textId="77777777" w:rsidR="00662C63" w:rsidRDefault="00662C63" w:rsidP="00662C63"/>
    <w:p w14:paraId="0043ABB7" w14:textId="77777777" w:rsidR="00662C63" w:rsidRDefault="00662C63" w:rsidP="00662C63"/>
    <w:p w14:paraId="3F1F36F0" w14:textId="77777777" w:rsidR="00662C63" w:rsidRDefault="00662C63" w:rsidP="00662C63"/>
    <w:p w14:paraId="2B8B7C84" w14:textId="77777777" w:rsidR="00662C63" w:rsidRDefault="00662C63" w:rsidP="00662C63"/>
    <w:p w14:paraId="2134A853" w14:textId="77777777" w:rsidR="00662C63" w:rsidRDefault="00662C63" w:rsidP="00662C63"/>
    <w:p w14:paraId="7C2A3FDB" w14:textId="77777777" w:rsidR="00662C63" w:rsidRDefault="00662C63" w:rsidP="00662C63"/>
    <w:p w14:paraId="7BE0AE3D" w14:textId="77777777" w:rsidR="00662C63" w:rsidRDefault="00662C63" w:rsidP="00662C63"/>
    <w:p w14:paraId="758959C3" w14:textId="77777777" w:rsidR="00662C63" w:rsidRDefault="00662C63" w:rsidP="00662C63"/>
    <w:p w14:paraId="31457491" w14:textId="77777777" w:rsidR="00662C63" w:rsidRDefault="00662C63" w:rsidP="00662C63"/>
    <w:p w14:paraId="5095B9B7" w14:textId="77777777" w:rsidR="00662C63" w:rsidRDefault="00662C63" w:rsidP="00662C63"/>
    <w:p w14:paraId="1B026F8F" w14:textId="77777777" w:rsidR="00662C63" w:rsidRDefault="00662C63" w:rsidP="00662C63"/>
    <w:p w14:paraId="477E7EC4" w14:textId="77777777" w:rsidR="00662C63" w:rsidRDefault="00662C63" w:rsidP="00662C63"/>
    <w:p w14:paraId="5AD1F96C" w14:textId="77777777" w:rsidR="00662C63" w:rsidRDefault="00662C63" w:rsidP="00662C63"/>
    <w:p w14:paraId="445A845E" w14:textId="77777777" w:rsidR="00662C63" w:rsidRDefault="00662C63" w:rsidP="00662C63"/>
    <w:p w14:paraId="5F94E5B6" w14:textId="77777777" w:rsidR="00662C63" w:rsidRDefault="00662C63" w:rsidP="00662C63"/>
    <w:p w14:paraId="6E3D4F9B" w14:textId="77777777" w:rsidR="00662C63" w:rsidRDefault="00662C63" w:rsidP="00662C63"/>
    <w:p w14:paraId="4123DB01" w14:textId="77777777" w:rsidR="00662C63" w:rsidRDefault="00662C63" w:rsidP="00662C63"/>
    <w:p w14:paraId="17958C35" w14:textId="77777777" w:rsidR="00662C63" w:rsidRPr="00973D3C" w:rsidRDefault="00662C63" w:rsidP="00662C63">
      <w:pPr>
        <w:rPr>
          <w:b/>
          <w:bCs/>
        </w:rPr>
      </w:pPr>
      <w:r w:rsidRPr="00973D3C">
        <w:rPr>
          <w:b/>
          <w:bCs/>
        </w:rPr>
        <w:lastRenderedPageBreak/>
        <w:t xml:space="preserve">                                                                     Článok 1 </w:t>
      </w:r>
    </w:p>
    <w:p w14:paraId="5F3094BC" w14:textId="77777777" w:rsidR="00662C63" w:rsidRPr="00973D3C" w:rsidRDefault="00662C63" w:rsidP="00662C63">
      <w:pPr>
        <w:rPr>
          <w:b/>
          <w:bCs/>
        </w:rPr>
      </w:pPr>
      <w:r w:rsidRPr="00973D3C">
        <w:rPr>
          <w:b/>
          <w:bCs/>
        </w:rPr>
        <w:t xml:space="preserve">                                                                  Všeobecná časť </w:t>
      </w:r>
    </w:p>
    <w:p w14:paraId="65C6D513" w14:textId="77777777" w:rsidR="00662C63" w:rsidRDefault="00662C63" w:rsidP="00662C63">
      <w:pPr>
        <w:jc w:val="both"/>
      </w:pPr>
      <w:r>
        <w:t xml:space="preserve">Pri dodržiavaní zákazu segregácie vo výchove materská škola postupuje podľa Štandardov dodržiavania zákazu segregácie vo výchove a vzdelávaní (ďalej len „Štandardy“), ktoré vydáva MŠVVaM SR a ich znenie je súčasťou dodatku školského poriadku. </w:t>
      </w:r>
    </w:p>
    <w:p w14:paraId="17E91F82" w14:textId="77777777" w:rsidR="00662C63" w:rsidRDefault="00662C63" w:rsidP="00662C63">
      <w:pPr>
        <w:jc w:val="both"/>
      </w:pPr>
      <w:r>
        <w:t xml:space="preserve">Štandardy sú základné pravidlá, princípy a postupy predchádzania a eliminácie segregácie vo výchove a vzdelávaní. Ich uplatňovanie prispieva k dodržiavaniu princípov výchovy a vzdelávania podľa školského zákona v školách a školských zariadeniach. Vychádzajú z ustanovení Dohovoru o právach dieťaťa: </w:t>
      </w:r>
    </w:p>
    <w:p w14:paraId="656A7D64" w14:textId="77777777" w:rsidR="00662C63" w:rsidRDefault="00662C63" w:rsidP="00662C63">
      <w:pPr>
        <w:jc w:val="both"/>
      </w:pPr>
      <w:r w:rsidRPr="00BA140D">
        <w:rPr>
          <w:b/>
          <w:bCs/>
        </w:rPr>
        <w:t>Článok 2 ods. 1</w:t>
      </w:r>
      <w:r>
        <w:t xml:space="preserve">: Zabezpečiť práva ustanovené týmto Dohovorom každému dieťaťu nachádzajúcemu sa pod ich jurisdikciou bez akejkoľvek diskriminácie podľa rasy, farby pleti, pohlavia, jazyka, náboženstva, politického alebo iného zmýšľania, národnostného, etnického alebo sociálneho pôvodu, majetku, telesnej alebo duševnej nespôsobilosti, rodu a iného postavenia dieťaťa alebo jeho rodičov alebo zákonných zástupcov. </w:t>
      </w:r>
    </w:p>
    <w:p w14:paraId="415943E3" w14:textId="77777777" w:rsidR="00662C63" w:rsidRDefault="00662C63" w:rsidP="00662C63">
      <w:pPr>
        <w:jc w:val="both"/>
      </w:pPr>
      <w:r w:rsidRPr="00BA140D">
        <w:rPr>
          <w:b/>
          <w:bCs/>
        </w:rPr>
        <w:t>Článok 2 ods. 2</w:t>
      </w:r>
      <w:r>
        <w:t xml:space="preserve">: Urobiť potrebné opatrenia na to, aby bolo dieťa chránené pred všetkými formami diskriminácie alebo trestania, ktoré vyplývajú z postavenia, činnosti, vyjadrených názorov alebo presvedčenia jeho rodičov, zákonných zástupcov alebo členov rodiny. </w:t>
      </w:r>
    </w:p>
    <w:p w14:paraId="188E3E26" w14:textId="77777777" w:rsidR="00662C63" w:rsidRDefault="00662C63" w:rsidP="00662C63">
      <w:pPr>
        <w:jc w:val="both"/>
      </w:pPr>
      <w:r w:rsidRPr="00BA140D">
        <w:rPr>
          <w:b/>
          <w:bCs/>
        </w:rPr>
        <w:t>Článok 3 ods. 1</w:t>
      </w:r>
      <w:r>
        <w:t xml:space="preserve">: Záujem dieťaťa musí byť prvoradým hľadiskom pri akejkoľvek činnosti týkajúcej sa detí, nech už uskutočňovanej verejnými alebo súkromnými zariadeniami sociálnej starostlivosti, súdmi, správnymi alebo zákonodarnými orgánmi. </w:t>
      </w:r>
    </w:p>
    <w:p w14:paraId="23F2F3C0" w14:textId="77777777" w:rsidR="00662C63" w:rsidRDefault="00662C63" w:rsidP="00662C63">
      <w:pPr>
        <w:jc w:val="both"/>
      </w:pPr>
      <w:r w:rsidRPr="00BA140D">
        <w:rPr>
          <w:b/>
          <w:bCs/>
        </w:rPr>
        <w:t>Článok 29 ods. 1:</w:t>
      </w:r>
      <w:r>
        <w:t xml:space="preserve"> Výchova a vzdelávanie dieťaťa má smerovať k: </w:t>
      </w:r>
    </w:p>
    <w:p w14:paraId="3A7DCC37" w14:textId="77777777" w:rsidR="00662C63" w:rsidRDefault="00662C63" w:rsidP="00662C63">
      <w:pPr>
        <w:jc w:val="both"/>
      </w:pPr>
      <w:r>
        <w:t xml:space="preserve">a) rozvoju osobnosti dieťaťa, jeho jedinečných daností a duševných a fyzických schopností v ich najvyššej možnej miere; </w:t>
      </w:r>
    </w:p>
    <w:p w14:paraId="07102E0E" w14:textId="77777777" w:rsidR="00662C63" w:rsidRDefault="00662C63" w:rsidP="00662C63">
      <w:pPr>
        <w:jc w:val="both"/>
      </w:pPr>
      <w:r>
        <w:t xml:space="preserve">b) rozvíjaniu úcty k ľudským právam a základným slobodám a k zásadám zakotveným v Charte Organizácie Spojených národov; </w:t>
      </w:r>
    </w:p>
    <w:p w14:paraId="12C37AEC" w14:textId="77777777" w:rsidR="00662C63" w:rsidRDefault="00662C63" w:rsidP="00662C63">
      <w:pPr>
        <w:jc w:val="both"/>
      </w:pPr>
      <w:r>
        <w:t xml:space="preserve">c) rozvíjaniu úcty k rodičom, k vlastnej kultúrnej, jazykovej a hodnotovej identite a k hodnotám krajiny, v ktorej dieťa žije i k hodnotám krajiny svojho pôvodu a k iným kultúram </w:t>
      </w:r>
    </w:p>
    <w:p w14:paraId="704F6D2C" w14:textId="77777777" w:rsidR="00662C63" w:rsidRDefault="00662C63" w:rsidP="00662C63">
      <w:pPr>
        <w:jc w:val="both"/>
      </w:pPr>
      <w:r>
        <w:t xml:space="preserve">d) príprave dieťaťa na zodpovedný život v slobodnej spoločnosti v duchu porozumenia, mieru, znášanlivosti, rovnosti pohlaví a priateľstva medzi všetkými národmi, etnickými, národnostnými a náboženskými skupinami a osobami domorodého pôvodu; </w:t>
      </w:r>
    </w:p>
    <w:p w14:paraId="321C2F17" w14:textId="77777777" w:rsidR="00662C63" w:rsidRDefault="00662C63" w:rsidP="00662C63">
      <w:pPr>
        <w:jc w:val="both"/>
      </w:pPr>
      <w:r>
        <w:t>e) rozvíjaniu úcty k prírodnému prostrediu.”</w:t>
      </w:r>
      <w:r w:rsidRPr="0090148B">
        <w:t xml:space="preserve"> </w:t>
      </w:r>
      <w:r>
        <w:t>1</w:t>
      </w:r>
    </w:p>
    <w:p w14:paraId="7E4753CD" w14:textId="77777777" w:rsidR="00662C63" w:rsidRDefault="00662C63" w:rsidP="00662C63">
      <w:pPr>
        <w:jc w:val="both"/>
      </w:pPr>
      <w:r>
        <w:t xml:space="preserve">Štandardy dodržiavania zákazu segregácie sú rozpracovaním a realizáciou praktickej časti Metodickej príručky </w:t>
      </w:r>
      <w:proofErr w:type="spellStart"/>
      <w:r>
        <w:t>desegregácie</w:t>
      </w:r>
      <w:proofErr w:type="spellEnd"/>
      <w:r>
        <w:t xml:space="preserve"> vo výchove a vzdelávaní 2 .  Štandardy v prepojení na metodickú príručku napomáhajú naplneniu princípu „zákazu všetkých foriem diskriminácie a obzvlášť segregácie“3. </w:t>
      </w:r>
    </w:p>
    <w:p w14:paraId="1166E67F" w14:textId="77777777" w:rsidR="00662C63" w:rsidRDefault="00662C63" w:rsidP="00662C63">
      <w:pPr>
        <w:jc w:val="both"/>
      </w:pPr>
      <w:r>
        <w:t>...........................................................</w:t>
      </w:r>
    </w:p>
    <w:p w14:paraId="33A555E7" w14:textId="77777777" w:rsidR="00662C63" w:rsidRDefault="00662C63" w:rsidP="00662C63">
      <w:pPr>
        <w:jc w:val="both"/>
      </w:pPr>
      <w:r>
        <w:t xml:space="preserve">1 Dohovor o právach dieťaťa (OSN, 1989) In Oznámenie Ministerstva zahraničných vecí Slovenskej republiky č. 104/1991 Z. z. </w:t>
      </w:r>
    </w:p>
    <w:p w14:paraId="68DD487F" w14:textId="77777777" w:rsidR="00662C63" w:rsidRDefault="00662C63" w:rsidP="00662C63">
      <w:pPr>
        <w:jc w:val="both"/>
      </w:pPr>
      <w:r>
        <w:t xml:space="preserve">2 Metodická príručka </w:t>
      </w:r>
      <w:proofErr w:type="spellStart"/>
      <w:r>
        <w:t>desegregácie</w:t>
      </w:r>
      <w:proofErr w:type="spellEnd"/>
      <w:r>
        <w:t xml:space="preserve"> vo výchove a vzdelávaní (MŠVVaŠ SR, 2023) </w:t>
      </w:r>
    </w:p>
    <w:p w14:paraId="0C331837" w14:textId="77777777" w:rsidR="00662C63" w:rsidRDefault="00662C63" w:rsidP="00662C63">
      <w:pPr>
        <w:jc w:val="both"/>
      </w:pPr>
      <w:r>
        <w:t>3 § 3 písm. f) zákona č. 245/2008 Z. z. (školský zákon</w:t>
      </w:r>
    </w:p>
    <w:p w14:paraId="1F34B4EC" w14:textId="77777777" w:rsidR="00662C63" w:rsidRDefault="00662C63" w:rsidP="00662C63">
      <w:pPr>
        <w:jc w:val="both"/>
      </w:pPr>
    </w:p>
    <w:p w14:paraId="440D8B64" w14:textId="77777777" w:rsidR="00662C63" w:rsidRDefault="00662C63" w:rsidP="00662C63">
      <w:pPr>
        <w:jc w:val="both"/>
      </w:pPr>
      <w:r>
        <w:t xml:space="preserve">Segregáciu vo výchove a vzdelávaní definuje školský zákon nasledovne: „konanie alebo opomenutie konania, ktoré je v rozpore so zásadou rovnakého zaobchádzania podľa osobitného predpisu2a) a v dôsledku ktorého dochádza alebo by mohlo dôjsť k priestorovému, organizačnému alebo sociálnemu vylúčeniu skupiny detí a žiakov alebo účastníkov výchovy a vzdelávania alebo k ich oddelenému vzdelávaniu okrem vzdelávania poskytovaného v súlade s medzinárodnou zmluvou, ktorou je Slovenská republika viazaná 2b) pri uplatňovaní práv národnostných menšín na výchovu a vzdelanie v jazyku príslušnej národnostnej menšiny a pri vytváraní podmienok na vzdelávanie detí so zdravotným znevýhodnením alebo nadaním a žiakov so zdravotným znevýhodnením alebo s nadaním so zohľadnením ich vôle a záujmov a vôle a záujmov ich zákonných zástupcov, ak je účasť na takom vzdelávaní voliteľná a zodpovedá úprave podmienok výchovy a vzdelávania podľa tohto zákona, osobitne pre výchovu a vzdelávanie na rovnakom stupni vzdelania.“4 </w:t>
      </w:r>
    </w:p>
    <w:p w14:paraId="56A94402" w14:textId="77777777" w:rsidR="00662C63" w:rsidRDefault="00662C63" w:rsidP="00662C63">
      <w:pPr>
        <w:jc w:val="both"/>
      </w:pPr>
      <w:r>
        <w:t xml:space="preserve">Štandardy dodržiavania zákazu segregácie vo výchove a vzdelávaní sa týkajú všetkých oblastí, ktoré upravuje školský poriadok podľa školského zákona (Zákon č. 245/2008 Z. z., § 153 ods. 1): </w:t>
      </w:r>
    </w:p>
    <w:p w14:paraId="36A2E1E9" w14:textId="77777777" w:rsidR="00662C63" w:rsidRDefault="00662C63" w:rsidP="00662C63">
      <w:pPr>
        <w:jc w:val="both"/>
      </w:pPr>
      <w:r>
        <w:t>▪ výkon práv a povinností žiakov a ich zákonných zástupcov v škole, pravidlá vzájomných vzťahov a vzťahov s pedagogickými zamestnancami a ďalšími zamestnancami školy,</w:t>
      </w:r>
    </w:p>
    <w:p w14:paraId="21C171AD" w14:textId="77777777" w:rsidR="00662C63" w:rsidRDefault="00662C63" w:rsidP="00662C63">
      <w:pPr>
        <w:jc w:val="both"/>
      </w:pPr>
      <w:r>
        <w:t xml:space="preserve"> ▪ prevádzka a vnútorný režim školy, </w:t>
      </w:r>
    </w:p>
    <w:p w14:paraId="1532BF02" w14:textId="77777777" w:rsidR="00662C63" w:rsidRDefault="00662C63" w:rsidP="00662C63">
      <w:pPr>
        <w:jc w:val="both"/>
      </w:pPr>
      <w:r>
        <w:t xml:space="preserve">▪ podmienky na zaistenie bezpečnosti a ochrany zdravia detí a žiakov a ich ochrany pred </w:t>
      </w:r>
      <w:proofErr w:type="spellStart"/>
      <w:r>
        <w:t>sociálnopatologickými</w:t>
      </w:r>
      <w:proofErr w:type="spellEnd"/>
      <w:r>
        <w:t xml:space="preserve"> javmi, diskrimináciou alebo násilím, </w:t>
      </w:r>
    </w:p>
    <w:p w14:paraId="56D67C4D" w14:textId="77777777" w:rsidR="00662C63" w:rsidRDefault="00662C63" w:rsidP="00662C63">
      <w:pPr>
        <w:jc w:val="both"/>
      </w:pPr>
      <w:r>
        <w:t xml:space="preserve">▪ podmienky nakladania s majetkom, ktorý škola alebo školské zariadenie spravuje, ak tak rozhodne zriaďovateľ. </w:t>
      </w:r>
    </w:p>
    <w:p w14:paraId="7D6B883C" w14:textId="77777777" w:rsidR="00662C63" w:rsidRDefault="00662C63" w:rsidP="00662C63">
      <w:pPr>
        <w:jc w:val="both"/>
      </w:pPr>
      <w:r>
        <w:t>Štandardy dodržiavania zákazu segregácie vo výchove a vzdelávaní definujeme ako Štandardy postojov a hodnôt a Štandardy vyplývajúce z definície segregácie vo výchove a vzdelávaní.</w:t>
      </w:r>
    </w:p>
    <w:p w14:paraId="21566614" w14:textId="77777777" w:rsidR="00662C63" w:rsidRDefault="00662C63" w:rsidP="00662C63">
      <w:pPr>
        <w:jc w:val="both"/>
      </w:pPr>
    </w:p>
    <w:p w14:paraId="0A96BF8C" w14:textId="77777777" w:rsidR="00662C63" w:rsidRPr="00BC138D" w:rsidRDefault="00662C63" w:rsidP="00662C63">
      <w:pPr>
        <w:jc w:val="both"/>
        <w:rPr>
          <w:b/>
          <w:bCs/>
        </w:rPr>
      </w:pPr>
      <w:r>
        <w:t xml:space="preserve">                                                                  </w:t>
      </w:r>
      <w:r w:rsidRPr="00BC138D">
        <w:rPr>
          <w:b/>
          <w:bCs/>
        </w:rPr>
        <w:t xml:space="preserve">Článok 2 </w:t>
      </w:r>
    </w:p>
    <w:p w14:paraId="543F0CC3" w14:textId="77777777" w:rsidR="00662C63" w:rsidRPr="00BC138D" w:rsidRDefault="00662C63" w:rsidP="00662C63">
      <w:pPr>
        <w:jc w:val="both"/>
        <w:rPr>
          <w:b/>
          <w:bCs/>
        </w:rPr>
      </w:pPr>
      <w:r w:rsidRPr="00BC138D">
        <w:rPr>
          <w:b/>
          <w:bCs/>
        </w:rPr>
        <w:t xml:space="preserve">                Štandardy dodržiavania zákazu segregácie vo výchove a vzdelávaní </w:t>
      </w:r>
    </w:p>
    <w:p w14:paraId="11D989CE" w14:textId="77777777" w:rsidR="00662C63" w:rsidRPr="00BC138D" w:rsidRDefault="00662C63" w:rsidP="00662C63">
      <w:pPr>
        <w:jc w:val="both"/>
        <w:rPr>
          <w:b/>
          <w:bCs/>
        </w:rPr>
      </w:pPr>
      <w:r w:rsidRPr="00BC138D">
        <w:rPr>
          <w:b/>
          <w:bCs/>
        </w:rPr>
        <w:t xml:space="preserve">Štandardy postojov a hodnôt </w:t>
      </w:r>
    </w:p>
    <w:p w14:paraId="61886C11" w14:textId="77777777" w:rsidR="00662C63" w:rsidRDefault="00662C63" w:rsidP="00662C63">
      <w:pPr>
        <w:jc w:val="both"/>
      </w:pPr>
      <w:r>
        <w:t>Základným predpokladom pre úspešné zavedenie štandardov, ktoré zabezpečia proces prevencie, či odstraňovania segregácie vo výchove a vzdelávaní je zásadný posun v oblasti postojového a hodnotového nastavenia, kultivácie verejného diskurzu a medziľudských vzťahov všetkých aktérov vzdelávania, ktorí prichádzajú na pôde škôl do kontaktu s deťmi.</w:t>
      </w:r>
    </w:p>
    <w:p w14:paraId="49A6A5E9" w14:textId="77777777" w:rsidR="00662C63" w:rsidRDefault="00662C63" w:rsidP="00662C63">
      <w:pPr>
        <w:jc w:val="both"/>
      </w:pPr>
      <w:r>
        <w:t>........................................</w:t>
      </w:r>
    </w:p>
    <w:p w14:paraId="1937BE67" w14:textId="77777777" w:rsidR="00662C63" w:rsidRDefault="00662C63" w:rsidP="00662C63">
      <w:pPr>
        <w:jc w:val="both"/>
      </w:pPr>
      <w:r>
        <w:t xml:space="preserve">4 § 2 písm. </w:t>
      </w:r>
      <w:proofErr w:type="spellStart"/>
      <w:r>
        <w:t>ai</w:t>
      </w:r>
      <w:proofErr w:type="spellEnd"/>
      <w:r>
        <w:t>) zákona č. 245/2008 Z. z. (školský zákon) – účinnosť nadobúda 1. 1. 2025. Poznámky pod čiarou k odkazom 2a a 2b znejú: „2a) Zákon č. 365/2004 Z. z. o rovnakom zaobchádzaní v niektorých oblastiach a o ochrane pred diskrimináciou a o zmene a doplnení niektorých zákonov (antidiskriminačný zákon) v znení neskorších predpisov. 2b) Dohovor proti diskriminácii vo vzdelávaní (Oznámenie Ministerstva zahraničných vecí a európskych záležitostí Slovenskej republiky č. 276/2024 Z. z.).Dohovor o právach osôb so zdravotným postihnutím (Oznámenie Ministerstva zahraničných vecí Slovenskej republiky č. 317/2010 Z. z.).“</w:t>
      </w:r>
    </w:p>
    <w:p w14:paraId="0A903855" w14:textId="77777777" w:rsidR="00662C63" w:rsidRDefault="00662C63" w:rsidP="00662C63">
      <w:pPr>
        <w:jc w:val="both"/>
      </w:pPr>
    </w:p>
    <w:p w14:paraId="59CDD039" w14:textId="77777777" w:rsidR="00662C63" w:rsidRDefault="00662C63" w:rsidP="00662C63">
      <w:pPr>
        <w:jc w:val="both"/>
      </w:pPr>
    </w:p>
    <w:p w14:paraId="47B9EF27" w14:textId="77777777" w:rsidR="00662C63" w:rsidRDefault="00662C63" w:rsidP="00662C63">
      <w:pPr>
        <w:jc w:val="both"/>
      </w:pPr>
    </w:p>
    <w:p w14:paraId="431879D8" w14:textId="77777777" w:rsidR="00662C63" w:rsidRDefault="00662C63" w:rsidP="00662C63">
      <w:pPr>
        <w:jc w:val="both"/>
      </w:pPr>
      <w:r>
        <w:t xml:space="preserve">Spoločnosť 21. storočia potrebuje občanov, ktorí majú také hodnoty, postoje, schopnosti, poznanie a kritické myslenie, aby mohli fungovať ako demokratickí a interkultúrne kompetentní občania. </w:t>
      </w:r>
    </w:p>
    <w:p w14:paraId="1D0722AC" w14:textId="77777777" w:rsidR="00662C63" w:rsidRDefault="00662C63" w:rsidP="00662C63">
      <w:pPr>
        <w:jc w:val="both"/>
      </w:pPr>
      <w:r>
        <w:t>Postojové a hodnotové štandardy sú definované na základe kľúčových ukazovateľov (</w:t>
      </w:r>
      <w:proofErr w:type="spellStart"/>
      <w:r>
        <w:t>deskriptorov</w:t>
      </w:r>
      <w:proofErr w:type="spellEnd"/>
      <w:r>
        <w:t>), ktoré boli vytvorené Radou Európy v dokumente Referenčný rámec kompetencií pre demokratickú kultúru 5</w:t>
      </w:r>
    </w:p>
    <w:p w14:paraId="35C9D3BC" w14:textId="77777777" w:rsidR="00662C63" w:rsidRDefault="00662C63" w:rsidP="00662C63">
      <w:pPr>
        <w:jc w:val="both"/>
      </w:pPr>
      <w:r>
        <w:t xml:space="preserve"> </w:t>
      </w:r>
      <w:proofErr w:type="spellStart"/>
      <w:r>
        <w:t>Deskriptory</w:t>
      </w:r>
      <w:proofErr w:type="spellEnd"/>
      <w:r>
        <w:t xml:space="preserve"> sú popisy a vysvetlenia týkajúce sa konkrétneho žiadúceho správania všetkých aktérov vo vzdelávaní:</w:t>
      </w:r>
    </w:p>
    <w:p w14:paraId="1ACCB66E" w14:textId="77777777" w:rsidR="00662C63" w:rsidRDefault="00662C63" w:rsidP="00662C63">
      <w:pPr>
        <w:jc w:val="both"/>
      </w:pPr>
      <w:r>
        <w:t xml:space="preserve"> ▪ Zaobchádzať so všetkými ľuďmi bez rozdielu s rešpektom, </w:t>
      </w:r>
    </w:p>
    <w:p w14:paraId="3A7F595A" w14:textId="77777777" w:rsidR="00662C63" w:rsidRDefault="00662C63" w:rsidP="00662C63">
      <w:pPr>
        <w:jc w:val="both"/>
      </w:pPr>
      <w:r>
        <w:t xml:space="preserve">▪ Vyjadrovať úctu všetkým bez rozdielu a vnímať rozmanitosť ako príležitosť a prínos pre školu pri príprave a realizovaní aktivít výchovno-vzdelávacieho procesu. </w:t>
      </w:r>
    </w:p>
    <w:p w14:paraId="42939ECC" w14:textId="77777777" w:rsidR="00662C63" w:rsidRDefault="00662C63" w:rsidP="00662C63">
      <w:pPr>
        <w:jc w:val="both"/>
      </w:pPr>
      <w:r>
        <w:t>▪ Vyjadrovať druhým ľuďom uznanie ako rovnocenným ľudským bytostiam.</w:t>
      </w:r>
    </w:p>
    <w:p w14:paraId="343FCE6E" w14:textId="77777777" w:rsidR="00662C63" w:rsidRDefault="00662C63" w:rsidP="00662C63">
      <w:pPr>
        <w:jc w:val="both"/>
      </w:pPr>
      <w:r>
        <w:t xml:space="preserve"> ▪ Rešpektovať ľudí rôzneho vierovyznania. </w:t>
      </w:r>
    </w:p>
    <w:p w14:paraId="0EDF0F08" w14:textId="77777777" w:rsidR="00662C63" w:rsidRDefault="00662C63" w:rsidP="00662C63">
      <w:pPr>
        <w:jc w:val="both"/>
      </w:pPr>
      <w:r>
        <w:t>▪ Rešpektovať ľudí, ktorí majú odlišné politické názory.</w:t>
      </w:r>
    </w:p>
    <w:p w14:paraId="1E505ACF" w14:textId="77777777" w:rsidR="00662C63" w:rsidRDefault="00662C63" w:rsidP="00662C63">
      <w:pPr>
        <w:jc w:val="both"/>
      </w:pPr>
      <w:r>
        <w:t xml:space="preserve"> ▪ Prejavovať záujem spoznať presvedčenia, hodnoty, tradície a pohľady druhých ľudí na svet. </w:t>
      </w:r>
    </w:p>
    <w:p w14:paraId="0BB873D2" w14:textId="77777777" w:rsidR="00662C63" w:rsidRDefault="00662C63" w:rsidP="00662C63">
      <w:pPr>
        <w:jc w:val="both"/>
      </w:pPr>
      <w:r>
        <w:t xml:space="preserve">▪ Dávať priestor druhým ľuďom na vyjadrenie sa. </w:t>
      </w:r>
    </w:p>
    <w:p w14:paraId="3E3FF0BE" w14:textId="77777777" w:rsidR="00662C63" w:rsidRDefault="00662C63" w:rsidP="00662C63">
      <w:pPr>
        <w:jc w:val="both"/>
      </w:pPr>
      <w:r>
        <w:t xml:space="preserve">▪ Preukázať prebratie zodpovednosti za svoje skutky. </w:t>
      </w:r>
    </w:p>
    <w:p w14:paraId="36037E5E" w14:textId="77777777" w:rsidR="00662C63" w:rsidRDefault="00662C63" w:rsidP="00662C63">
      <w:pPr>
        <w:jc w:val="both"/>
      </w:pPr>
      <w:r>
        <w:t xml:space="preserve">▪ Ospravedlniť sa, pokiaľ niekomu ublížim. </w:t>
      </w:r>
    </w:p>
    <w:p w14:paraId="3F13B1B8" w14:textId="77777777" w:rsidR="00662C63" w:rsidRDefault="00662C63" w:rsidP="00662C63">
      <w:pPr>
        <w:jc w:val="both"/>
      </w:pPr>
      <w:r>
        <w:t xml:space="preserve">▪ Vyjadrovať vôľu a záujem spolupracovať a pracovať s druhými ľuďmi na presadzovaní spoločných záujmov. </w:t>
      </w:r>
    </w:p>
    <w:p w14:paraId="7195A3F3" w14:textId="77777777" w:rsidR="00662C63" w:rsidRDefault="00662C63" w:rsidP="00662C63">
      <w:pPr>
        <w:jc w:val="both"/>
      </w:pPr>
    </w:p>
    <w:p w14:paraId="14BFA5C1" w14:textId="77777777" w:rsidR="00662C63" w:rsidRPr="000E4B01" w:rsidRDefault="00662C63" w:rsidP="00662C63">
      <w:pPr>
        <w:jc w:val="both"/>
        <w:rPr>
          <w:b/>
          <w:bCs/>
        </w:rPr>
      </w:pPr>
      <w:r w:rsidRPr="000E4B01">
        <w:rPr>
          <w:b/>
          <w:bCs/>
        </w:rPr>
        <w:t xml:space="preserve">Štandardy vyplývajúce z definície segregácie vo výchove a vzdelávaní: </w:t>
      </w:r>
    </w:p>
    <w:p w14:paraId="174695FD" w14:textId="77777777" w:rsidR="00662C63" w:rsidRDefault="00662C63" w:rsidP="00662C63">
      <w:pPr>
        <w:jc w:val="both"/>
      </w:pPr>
      <w:r>
        <w:t xml:space="preserve">▪ Škola pri uplatňovaní Štandardov dodržiavania zákazu segregácie vypracuje Plán uplatňovania Štandardov dodržiavania zákazu segregácie vo výchove a vzdelávaní a využíva Metodickú príručku </w:t>
      </w:r>
      <w:proofErr w:type="spellStart"/>
      <w:r>
        <w:t>desegregácie</w:t>
      </w:r>
      <w:proofErr w:type="spellEnd"/>
      <w:r>
        <w:t xml:space="preserve"> vo výchove a vzdelávaní vydanú Ministerstvom školstva, vedy, výskumu a športu SR.6</w:t>
      </w:r>
    </w:p>
    <w:p w14:paraId="09F4B938" w14:textId="77777777" w:rsidR="00662C63" w:rsidRDefault="00662C63" w:rsidP="00662C63">
      <w:pPr>
        <w:jc w:val="both"/>
      </w:pPr>
    </w:p>
    <w:p w14:paraId="0C725690" w14:textId="77777777" w:rsidR="00662C63" w:rsidRDefault="00662C63" w:rsidP="00662C63">
      <w:pPr>
        <w:jc w:val="both"/>
      </w:pPr>
    </w:p>
    <w:p w14:paraId="196F9527" w14:textId="77777777" w:rsidR="00662C63" w:rsidRDefault="00662C63" w:rsidP="00662C63">
      <w:pPr>
        <w:jc w:val="both"/>
      </w:pPr>
    </w:p>
    <w:p w14:paraId="68B9AD8A" w14:textId="77777777" w:rsidR="00662C63" w:rsidRDefault="00662C63" w:rsidP="00662C63">
      <w:pPr>
        <w:jc w:val="both"/>
      </w:pPr>
      <w:r>
        <w:t>..............................................</w:t>
      </w:r>
    </w:p>
    <w:p w14:paraId="36438610" w14:textId="77777777" w:rsidR="00662C63" w:rsidRDefault="00662C63" w:rsidP="00662C63">
      <w:pPr>
        <w:jc w:val="both"/>
      </w:pPr>
      <w:r>
        <w:t>5 Referenčný rámec kompetencií pre demokratickú kultúru bol vytvorený v roku 2018 Radou Európy, ktorej členským štátom je od roku 1993 aj SR. Pre SR má status odporúčania pri vytváraní vzdelávacích stratégií a metodík na podporu demokratickej kultúry, ľudských práv a sociálnych kompetencií.</w:t>
      </w:r>
    </w:p>
    <w:p w14:paraId="577AE21D" w14:textId="77777777" w:rsidR="00662C63" w:rsidRDefault="00662C63" w:rsidP="00662C63">
      <w:pPr>
        <w:jc w:val="both"/>
      </w:pPr>
      <w:r>
        <w:t xml:space="preserve">6 Metodická príručka </w:t>
      </w:r>
      <w:proofErr w:type="spellStart"/>
      <w:r>
        <w:t>desegregácie</w:t>
      </w:r>
      <w:proofErr w:type="spellEnd"/>
      <w:r>
        <w:t xml:space="preserve"> vo výchove a vzdelávaní (MŠVVaŠ SR, 2023)</w:t>
      </w:r>
    </w:p>
    <w:p w14:paraId="4DFB18A3" w14:textId="77777777" w:rsidR="00662C63" w:rsidRDefault="00662C63" w:rsidP="00662C63">
      <w:pPr>
        <w:jc w:val="both"/>
      </w:pPr>
    </w:p>
    <w:p w14:paraId="34ECF637" w14:textId="77777777" w:rsidR="00662C63" w:rsidRDefault="00662C63" w:rsidP="00662C63">
      <w:pPr>
        <w:jc w:val="both"/>
      </w:pPr>
    </w:p>
    <w:p w14:paraId="01AE7406" w14:textId="77777777" w:rsidR="00662C63" w:rsidRPr="00C5563F" w:rsidRDefault="00662C63" w:rsidP="00662C63">
      <w:pPr>
        <w:pStyle w:val="Odsekzoznamu"/>
        <w:numPr>
          <w:ilvl w:val="0"/>
          <w:numId w:val="1"/>
        </w:numPr>
        <w:jc w:val="both"/>
        <w:rPr>
          <w:b/>
          <w:bCs/>
        </w:rPr>
      </w:pPr>
      <w:r w:rsidRPr="00C5563F">
        <w:rPr>
          <w:b/>
          <w:bCs/>
        </w:rPr>
        <w:t xml:space="preserve">Štandardy priestorovej </w:t>
      </w:r>
      <w:proofErr w:type="spellStart"/>
      <w:r w:rsidRPr="00C5563F">
        <w:rPr>
          <w:b/>
          <w:bCs/>
        </w:rPr>
        <w:t>desegregácie</w:t>
      </w:r>
      <w:proofErr w:type="spellEnd"/>
      <w:r w:rsidRPr="00C5563F">
        <w:rPr>
          <w:b/>
          <w:bCs/>
        </w:rPr>
        <w:t xml:space="preserve">: </w:t>
      </w:r>
    </w:p>
    <w:p w14:paraId="1CA5CE11" w14:textId="77777777" w:rsidR="00662C63" w:rsidRDefault="00662C63" w:rsidP="00662C63">
      <w:pPr>
        <w:pStyle w:val="Odsekzoznamu"/>
        <w:jc w:val="both"/>
      </w:pPr>
      <w:r>
        <w:t xml:space="preserve">▪ Do všetkých priestorov školy určených pre deti, je umožnený rovný (nediskriminačný) prístup všetkým deťom. Škola nemá priestory a budovy vyhradené pre jednotlivé skupiny detí vytvorené za účelom ich vylučovania alebo neprípustného oddeľovania na základe ktoréhokoľvek chráneného dôvodu uvedeného v antidiskriminačnom zákone 7. </w:t>
      </w:r>
    </w:p>
    <w:p w14:paraId="1FDF2B63" w14:textId="77777777" w:rsidR="00662C63" w:rsidRDefault="00662C63" w:rsidP="00662C63">
      <w:pPr>
        <w:pStyle w:val="Odsekzoznamu"/>
        <w:jc w:val="both"/>
      </w:pPr>
      <w:r>
        <w:t xml:space="preserve">▪ Škola v rámci výchovno-vzdelávacieho procesu využíva priestory, ktoré spĺňajú normy stanovené regionálnymi úradmi verejného zdravotníctva, pričom výchovno-vzdelávací proces žiadnej zo skupín neprebieha v priestoroch, ktorých kvalita je výrazne rozdielna oproti iným priestorom. </w:t>
      </w:r>
    </w:p>
    <w:p w14:paraId="4F902AD6" w14:textId="77777777" w:rsidR="00662C63" w:rsidRDefault="00662C63" w:rsidP="00662C63">
      <w:pPr>
        <w:pStyle w:val="Odsekzoznamu"/>
        <w:jc w:val="both"/>
      </w:pPr>
      <w:r>
        <w:t xml:space="preserve">▪ Ak má škola v jednotlivých vekových kohortách zastúpenie detí rôzneho etnického, národného alebo sociálneho pôvodu, farby pleti alebo iného chráneného dôvodu podľa antidiskriminačného zákona, má vytvorené triedy, v ktorých je vyvážené zastúpenie detí týchto skupín. </w:t>
      </w:r>
    </w:p>
    <w:p w14:paraId="68C84495" w14:textId="77777777" w:rsidR="00662C63" w:rsidRDefault="00662C63" w:rsidP="00662C63">
      <w:pPr>
        <w:pStyle w:val="Odsekzoznamu"/>
        <w:jc w:val="both"/>
      </w:pPr>
    </w:p>
    <w:p w14:paraId="65FBF719" w14:textId="77777777" w:rsidR="00662C63" w:rsidRPr="00C5563F" w:rsidRDefault="00662C63" w:rsidP="00662C63">
      <w:pPr>
        <w:pStyle w:val="Odsekzoznamu"/>
        <w:numPr>
          <w:ilvl w:val="0"/>
          <w:numId w:val="1"/>
        </w:numPr>
        <w:jc w:val="both"/>
        <w:rPr>
          <w:b/>
          <w:bCs/>
        </w:rPr>
      </w:pPr>
      <w:r w:rsidRPr="00C5563F">
        <w:rPr>
          <w:b/>
          <w:bCs/>
        </w:rPr>
        <w:t xml:space="preserve">Štandardy organizačnej </w:t>
      </w:r>
      <w:proofErr w:type="spellStart"/>
      <w:r w:rsidRPr="00C5563F">
        <w:rPr>
          <w:b/>
          <w:bCs/>
        </w:rPr>
        <w:t>desegregácie</w:t>
      </w:r>
      <w:proofErr w:type="spellEnd"/>
      <w:r w:rsidRPr="00C5563F">
        <w:rPr>
          <w:b/>
          <w:bCs/>
        </w:rPr>
        <w:t xml:space="preserve">: </w:t>
      </w:r>
    </w:p>
    <w:p w14:paraId="0E43544D" w14:textId="77777777" w:rsidR="00662C63" w:rsidRDefault="00662C63" w:rsidP="00662C63">
      <w:pPr>
        <w:pStyle w:val="Odsekzoznamu"/>
        <w:jc w:val="both"/>
      </w:pPr>
      <w:r>
        <w:t xml:space="preserve">▪ Škola má nastavenú organizáciu výchovno-vzdelávacieho procesu a denný program tak, aby nedochádzalo k vylučovaniu a neprípustnému oddeľovaniu niektorej skupiny detí.8 . </w:t>
      </w:r>
    </w:p>
    <w:p w14:paraId="4805B5C2" w14:textId="77777777" w:rsidR="00662C63" w:rsidRDefault="00662C63" w:rsidP="00662C63">
      <w:pPr>
        <w:pStyle w:val="Odsekzoznamu"/>
        <w:jc w:val="both"/>
      </w:pPr>
      <w:r>
        <w:t xml:space="preserve">▪ Všetky skupiny detí školy majú stanovené rovnaké vzdelávacie štandardy, na základe ktorých pedagogickí zamestnanci, odborní zamestnanci a ďalší zamestnanci vytvárajú učebné osnovy školského vzdelávacieho programu. Úpravy je možné realizovať len u detí, ktorým to určuje individuálny vzdelávací program 9,  alebo poskytnuté podporné opatrenia 10. </w:t>
      </w:r>
    </w:p>
    <w:p w14:paraId="1E1ABEA0" w14:textId="77777777" w:rsidR="00662C63" w:rsidRDefault="00662C63" w:rsidP="00662C63">
      <w:pPr>
        <w:pStyle w:val="Odsekzoznamu"/>
        <w:jc w:val="both"/>
      </w:pPr>
      <w:r>
        <w:t>▪ Všetky skupiny detí majú umožnený rovný prístup k materiálno-technickému vybaveniu, učebným materiálom a iným vzdelávacím pomôckam výchovno-vzdelávacieho procesu prislúchajúcemu stupňu vzdelávania.</w:t>
      </w:r>
    </w:p>
    <w:p w14:paraId="030FD03A" w14:textId="77777777" w:rsidR="00662C63" w:rsidRDefault="00662C63" w:rsidP="00662C63">
      <w:pPr>
        <w:ind w:left="851" w:hanging="851"/>
        <w:jc w:val="both"/>
      </w:pPr>
      <w:r>
        <w:t xml:space="preserve">                ▪ Škola je povinná využiť všetky dostupné prostriedky, nástroje a metódy, aby umožnila prístup ku vzdelávaniu v maximálnej miere všetkým skupinám  detí aj v prípade krízových udalostí v škole 11. Po ukončení krízovej udalosti je škola povinná realizovať príslušné podporné opatrenia na kompenzáciu prípadných výpadkov vo výchove a vzdelávaní, ktoré nemohli byť v maximálnej miere riešené počas krízovej situácie.</w:t>
      </w:r>
    </w:p>
    <w:p w14:paraId="10B3FB38" w14:textId="77777777" w:rsidR="00662C63" w:rsidRDefault="00662C63" w:rsidP="00662C63">
      <w:pPr>
        <w:jc w:val="both"/>
      </w:pPr>
      <w:r>
        <w:t>...........................................</w:t>
      </w:r>
    </w:p>
    <w:p w14:paraId="63B94506" w14:textId="77777777" w:rsidR="00662C63" w:rsidRDefault="00662C63" w:rsidP="00662C63">
      <w:pPr>
        <w:jc w:val="both"/>
      </w:pPr>
      <w:r>
        <w:t xml:space="preserve">7 Chránené dôvody podľa antidiskriminačného zákona sú charakteristiky ľudí, úzko spojené s ich dôstojnosťou a identitou, ktoré nesmú byť zneužité pre neprípustné rozdielne zaobchádzanie s nimi. Sú to: „pohlavie, náboženské vyznanie alebo viera, rasa, príslušnosť k národnosti alebo etnickej skupine, zdravotné postihnutie, vek, sexuálna orientácia, manželský stav a rodinný stav, farba pleti, jazyk, politické alebo iné zmýšľanie, národný alebo sociálny pôvod, majetok, rod alebo iné postavenie alebo dôvod oznámenia kriminality alebo inej protispoločenskej činnosti“ § 2 ods. 1 zákona č. 365/2004 Z. z. </w:t>
      </w:r>
    </w:p>
    <w:p w14:paraId="5599D211" w14:textId="77777777" w:rsidR="00662C63" w:rsidRDefault="00662C63" w:rsidP="00662C63">
      <w:pPr>
        <w:jc w:val="both"/>
      </w:pPr>
      <w:r>
        <w:t xml:space="preserve">8 § 2 ods. 1 zákona č. 365/2004 Z. z. (antidiskriminačný zákon) </w:t>
      </w:r>
    </w:p>
    <w:p w14:paraId="091CBCAE" w14:textId="77777777" w:rsidR="00662C63" w:rsidRDefault="00662C63" w:rsidP="00662C63">
      <w:pPr>
        <w:jc w:val="both"/>
      </w:pPr>
      <w:r>
        <w:t xml:space="preserve">9 § 7a zákona č. 245/2008 Z. z. (školský zákon)  </w:t>
      </w:r>
    </w:p>
    <w:p w14:paraId="2E7F2545" w14:textId="77777777" w:rsidR="00662C63" w:rsidRDefault="00662C63" w:rsidP="00662C63">
      <w:pPr>
        <w:jc w:val="both"/>
      </w:pPr>
      <w:r>
        <w:t>10 § 145a zákona č. 245/2008 Z. z. (školský zákon)</w:t>
      </w:r>
    </w:p>
    <w:p w14:paraId="5EC59B89" w14:textId="77777777" w:rsidR="00662C63" w:rsidRDefault="00662C63" w:rsidP="00662C63">
      <w:pPr>
        <w:jc w:val="both"/>
      </w:pPr>
      <w:r>
        <w:t>11 Podrobné informácie ku krízovým udalostiam na školách sú dostupné na webovom sídle ministerstva</w:t>
      </w:r>
    </w:p>
    <w:p w14:paraId="506803E5" w14:textId="77777777" w:rsidR="00662C63" w:rsidRDefault="00662C63" w:rsidP="00662C63">
      <w:pPr>
        <w:jc w:val="both"/>
      </w:pPr>
    </w:p>
    <w:p w14:paraId="416A52BD" w14:textId="77777777" w:rsidR="00662C63" w:rsidRPr="00C5563F" w:rsidRDefault="00662C63" w:rsidP="00662C63">
      <w:pPr>
        <w:pStyle w:val="Odsekzoznamu"/>
        <w:numPr>
          <w:ilvl w:val="0"/>
          <w:numId w:val="1"/>
        </w:numPr>
        <w:jc w:val="both"/>
      </w:pPr>
      <w:r w:rsidRPr="00C5563F">
        <w:rPr>
          <w:b/>
          <w:bCs/>
        </w:rPr>
        <w:lastRenderedPageBreak/>
        <w:t xml:space="preserve">Štandardy sociálnej </w:t>
      </w:r>
      <w:proofErr w:type="spellStart"/>
      <w:r w:rsidRPr="00C5563F">
        <w:rPr>
          <w:b/>
          <w:bCs/>
        </w:rPr>
        <w:t>desegregácie</w:t>
      </w:r>
      <w:proofErr w:type="spellEnd"/>
      <w:r>
        <w:t>:</w:t>
      </w:r>
      <w:r w:rsidRPr="00C5563F">
        <w:t xml:space="preserve"> </w:t>
      </w:r>
    </w:p>
    <w:p w14:paraId="26F501BE" w14:textId="77777777" w:rsidR="00662C63" w:rsidRDefault="00662C63" w:rsidP="00662C63">
      <w:pPr>
        <w:pStyle w:val="Odsekzoznamu"/>
        <w:jc w:val="both"/>
      </w:pPr>
      <w:r>
        <w:t xml:space="preserve">▪ Škola využíva potrebné a dostupné inkluzívne podporné opatrenia na podporu sociálneho začlenenia detí a vytváranie pozitívnej podporujúcej sociálnej klímy v škole, ktorá prispieva k </w:t>
      </w:r>
      <w:proofErr w:type="spellStart"/>
      <w:r>
        <w:t>destigmatizácii</w:t>
      </w:r>
      <w:proofErr w:type="spellEnd"/>
      <w:r>
        <w:t xml:space="preserve"> a odstraňovaniu stereotypov a predsudkov.</w:t>
      </w:r>
    </w:p>
    <w:p w14:paraId="20508AC6" w14:textId="77777777" w:rsidR="00662C63" w:rsidRDefault="00662C63" w:rsidP="00662C63">
      <w:pPr>
        <w:pStyle w:val="Odsekzoznamu"/>
        <w:jc w:val="both"/>
      </w:pPr>
      <w:r>
        <w:t xml:space="preserve"> ▪ Škola organizuje a podporuje programy neformálneho vzdelávania a mimoškolské aktivity smerujúce k vytvoreniu priaznivej sociálnej klímy a interkultúrneho porozumenia v rámci školy alebo školského zariadenia, medzi deťmi  ako aj rodičmi. </w:t>
      </w:r>
    </w:p>
    <w:p w14:paraId="4CE8A2F9" w14:textId="77777777" w:rsidR="00662C63" w:rsidRDefault="00662C63" w:rsidP="00662C63">
      <w:pPr>
        <w:pStyle w:val="Odsekzoznamu"/>
        <w:jc w:val="both"/>
      </w:pPr>
      <w:r>
        <w:t xml:space="preserve">▪ Škola prijíma, vzdeláva a vychováva všetky skupiny detí podľa platných právnych predpisov bez vylučovania a neprípustného oddeľovania na základe akéhokoľvek chráneného dôvodu uvedeného v antidiskriminačnom zákone. </w:t>
      </w:r>
    </w:p>
    <w:p w14:paraId="13C10A85" w14:textId="77777777" w:rsidR="00662C63" w:rsidRDefault="00662C63" w:rsidP="00662C63">
      <w:pPr>
        <w:pStyle w:val="Odsekzoznamu"/>
        <w:jc w:val="both"/>
      </w:pPr>
      <w:r>
        <w:t>▪ V škole neexistujú procesy, postupy a usporiadania (ani na úrovni tried), ktoré vylučujú alebo neprípustne oddeľujú skupiny detí na základe akéhokoľvek chráneného dôvodu uvedeného v antidiskriminačnom zákone.</w:t>
      </w:r>
    </w:p>
    <w:p w14:paraId="6FBD3E8B" w14:textId="77777777" w:rsidR="00662C63" w:rsidRDefault="00662C63" w:rsidP="00662C63">
      <w:pPr>
        <w:pStyle w:val="Odsekzoznamu"/>
        <w:jc w:val="both"/>
      </w:pPr>
      <w:r>
        <w:t xml:space="preserve"> ▪ Škola umožňuje všetkým deťom, aby sa pre napĺňanie a rozvoj svojho potenciálu zapájali do aktivít a súťaží, ktoré sama organizuje, alebo sú škole sprostredkované, a aktívne ich k tomu motivuje a podporuje. </w:t>
      </w:r>
    </w:p>
    <w:p w14:paraId="4A155D78" w14:textId="77777777" w:rsidR="00662C63" w:rsidRDefault="00662C63" w:rsidP="00662C63">
      <w:pPr>
        <w:pStyle w:val="Odsekzoznamu"/>
        <w:jc w:val="both"/>
      </w:pPr>
      <w:r>
        <w:t xml:space="preserve">▪ Škola pri hodnotení detí nekoná diskriminačne len na základe ich príslušnosti k niektorej sociálnej alebo etnickej skupine alebo iného chráneného dôvodu podľa antidiskriminačného zákona. </w:t>
      </w:r>
    </w:p>
    <w:p w14:paraId="30AFB1EA" w14:textId="77777777" w:rsidR="00662C63" w:rsidRDefault="00662C63" w:rsidP="00662C63">
      <w:pPr>
        <w:pStyle w:val="Odsekzoznamu"/>
        <w:jc w:val="both"/>
      </w:pPr>
    </w:p>
    <w:p w14:paraId="5F49385F" w14:textId="77777777" w:rsidR="00662C63" w:rsidRDefault="00662C63" w:rsidP="00662C63">
      <w:pPr>
        <w:pStyle w:val="Odsekzoznamu"/>
        <w:jc w:val="both"/>
      </w:pPr>
    </w:p>
    <w:p w14:paraId="1704709A" w14:textId="77777777" w:rsidR="00662C63" w:rsidRPr="00DA73A2" w:rsidRDefault="00662C63" w:rsidP="00662C63">
      <w:pPr>
        <w:pStyle w:val="Odsekzoznamu"/>
        <w:jc w:val="both"/>
        <w:rPr>
          <w:b/>
          <w:bCs/>
        </w:rPr>
      </w:pPr>
    </w:p>
    <w:p w14:paraId="2060807D" w14:textId="77777777" w:rsidR="00662C63" w:rsidRPr="00DA73A2" w:rsidRDefault="00662C63" w:rsidP="00662C63">
      <w:pPr>
        <w:pStyle w:val="Odsekzoznamu"/>
        <w:rPr>
          <w:b/>
          <w:bCs/>
        </w:rPr>
      </w:pPr>
      <w:r w:rsidRPr="00DA73A2">
        <w:rPr>
          <w:b/>
          <w:bCs/>
        </w:rPr>
        <w:t xml:space="preserve">                                                </w:t>
      </w:r>
      <w:r>
        <w:rPr>
          <w:b/>
          <w:bCs/>
        </w:rPr>
        <w:t xml:space="preserve">           </w:t>
      </w:r>
      <w:r w:rsidRPr="00DA73A2">
        <w:rPr>
          <w:b/>
          <w:bCs/>
        </w:rPr>
        <w:t xml:space="preserve"> Článok 13 </w:t>
      </w:r>
    </w:p>
    <w:p w14:paraId="312E0C42" w14:textId="77777777" w:rsidR="00662C63" w:rsidRPr="00DA73A2" w:rsidRDefault="00662C63" w:rsidP="00662C63">
      <w:pPr>
        <w:pStyle w:val="Odsekzoznamu"/>
        <w:rPr>
          <w:b/>
          <w:bCs/>
        </w:rPr>
      </w:pPr>
      <w:r w:rsidRPr="00DA73A2">
        <w:rPr>
          <w:b/>
          <w:bCs/>
        </w:rPr>
        <w:t xml:space="preserve">                                      </w:t>
      </w:r>
      <w:r>
        <w:rPr>
          <w:b/>
          <w:bCs/>
        </w:rPr>
        <w:t xml:space="preserve">           </w:t>
      </w:r>
      <w:r w:rsidRPr="00DA73A2">
        <w:rPr>
          <w:b/>
          <w:bCs/>
        </w:rPr>
        <w:t xml:space="preserve"> Záverečné ustanovenie </w:t>
      </w:r>
    </w:p>
    <w:p w14:paraId="4E991971" w14:textId="77777777" w:rsidR="00662C63" w:rsidRDefault="00662C63" w:rsidP="00662C63">
      <w:pPr>
        <w:pStyle w:val="Odsekzoznamu"/>
      </w:pPr>
    </w:p>
    <w:p w14:paraId="6271D93E" w14:textId="00EC504A" w:rsidR="00662C63" w:rsidRDefault="00662C63" w:rsidP="00662C63">
      <w:pPr>
        <w:pStyle w:val="Odsekzoznamu"/>
      </w:pPr>
      <w:r>
        <w:t xml:space="preserve">Tento dodatok je platný v plnom rozsahu od 1. </w:t>
      </w:r>
      <w:r w:rsidR="00D80AD4">
        <w:t>marca</w:t>
      </w:r>
      <w:r>
        <w:t xml:space="preserve"> 2025. </w:t>
      </w:r>
    </w:p>
    <w:p w14:paraId="44A80D85" w14:textId="77777777" w:rsidR="00662C63" w:rsidRDefault="00662C63" w:rsidP="00662C63">
      <w:pPr>
        <w:pStyle w:val="Odsekzoznamu"/>
      </w:pPr>
    </w:p>
    <w:p w14:paraId="7E1B73AA" w14:textId="77777777" w:rsidR="00662C63" w:rsidRDefault="00662C63" w:rsidP="00662C63">
      <w:pPr>
        <w:pStyle w:val="Odsekzoznamu"/>
      </w:pPr>
    </w:p>
    <w:p w14:paraId="7E31447A" w14:textId="77777777" w:rsidR="00662C63" w:rsidRDefault="00662C63" w:rsidP="00662C63">
      <w:pPr>
        <w:pStyle w:val="Odsekzoznamu"/>
      </w:pPr>
    </w:p>
    <w:p w14:paraId="431D091C" w14:textId="77777777" w:rsidR="00662C63" w:rsidRDefault="00662C63" w:rsidP="00662C63">
      <w:pPr>
        <w:pStyle w:val="Odsekzoznamu"/>
      </w:pPr>
    </w:p>
    <w:p w14:paraId="4BF35CB3" w14:textId="77777777" w:rsidR="00662C63" w:rsidRDefault="00662C63" w:rsidP="00662C63">
      <w:pPr>
        <w:pStyle w:val="Odsekzoznamu"/>
      </w:pPr>
    </w:p>
    <w:p w14:paraId="52381D96" w14:textId="77777777" w:rsidR="00662C63" w:rsidRDefault="00662C63" w:rsidP="00662C63">
      <w:pPr>
        <w:pStyle w:val="Odsekzoznamu"/>
      </w:pPr>
    </w:p>
    <w:p w14:paraId="4DD3E62C" w14:textId="77777777" w:rsidR="00662C63" w:rsidRDefault="00662C63" w:rsidP="00662C63">
      <w:pPr>
        <w:pStyle w:val="Odsekzoznamu"/>
      </w:pPr>
    </w:p>
    <w:p w14:paraId="5532084A" w14:textId="77777777" w:rsidR="00662C63" w:rsidRDefault="00662C63" w:rsidP="00662C63">
      <w:pPr>
        <w:pStyle w:val="Odsekzoznamu"/>
      </w:pPr>
      <w:r>
        <w:t>V Košiciach, 29.1.2025                                        PaedDr. Dana Běhalová, riaditeľka školy</w:t>
      </w:r>
    </w:p>
    <w:p w14:paraId="7B74E4B5" w14:textId="77777777" w:rsidR="00662C63" w:rsidRDefault="00662C63" w:rsidP="00662C63"/>
    <w:p w14:paraId="4E76EE30" w14:textId="77777777" w:rsidR="00662C63" w:rsidRDefault="00662C63" w:rsidP="00662C63"/>
    <w:p w14:paraId="439C79C9" w14:textId="77777777" w:rsidR="00662C63" w:rsidRDefault="00662C63" w:rsidP="00662C63"/>
    <w:p w14:paraId="64F8DF65" w14:textId="77777777" w:rsidR="00662C63" w:rsidRDefault="00662C63" w:rsidP="00662C63"/>
    <w:p w14:paraId="3A9F1B8E" w14:textId="77777777" w:rsidR="00662C63" w:rsidRDefault="00662C63" w:rsidP="00662C63"/>
    <w:p w14:paraId="04F0E5B7" w14:textId="77777777" w:rsidR="00662C63" w:rsidRDefault="00662C63" w:rsidP="00662C63">
      <w:r>
        <w:t>Prerokované v pedagogickej rade dňa:  13.2.2025</w:t>
      </w:r>
    </w:p>
    <w:p w14:paraId="28A949C4" w14:textId="77777777" w:rsidR="00662C63" w:rsidRDefault="00662C63" w:rsidP="00662C63">
      <w:r>
        <w:t>Prerokované s radou školy dňa: 31.1.2025</w:t>
      </w:r>
    </w:p>
    <w:p w14:paraId="212A594D" w14:textId="77777777" w:rsidR="005A357C" w:rsidRDefault="005A357C"/>
    <w:sectPr w:rsidR="005A357C" w:rsidSect="00662C63">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146A1A"/>
    <w:multiLevelType w:val="hybridMultilevel"/>
    <w:tmpl w:val="5AE2F964"/>
    <w:lvl w:ilvl="0" w:tplc="600C09F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891531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3A0"/>
    <w:rsid w:val="005A357C"/>
    <w:rsid w:val="00662C63"/>
    <w:rsid w:val="009D000E"/>
    <w:rsid w:val="00AF43A0"/>
    <w:rsid w:val="00B702C8"/>
    <w:rsid w:val="00D80AD4"/>
    <w:rsid w:val="00E045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EDFEE"/>
  <w15:chartTrackingRefBased/>
  <w15:docId w15:val="{C99AF0C2-0E4E-44A0-BBD8-FB6B0B5D4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62C63"/>
    <w:rPr>
      <w:kern w:val="0"/>
      <w14:ligatures w14:val="none"/>
    </w:rPr>
  </w:style>
  <w:style w:type="paragraph" w:styleId="Nadpis1">
    <w:name w:val="heading 1"/>
    <w:basedOn w:val="Normlny"/>
    <w:next w:val="Normlny"/>
    <w:link w:val="Nadpis1Char"/>
    <w:uiPriority w:val="9"/>
    <w:qFormat/>
    <w:rsid w:val="00AF43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AF43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AF43A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AF43A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AF43A0"/>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AF43A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AF43A0"/>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AF43A0"/>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AF43A0"/>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F43A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AF43A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AF43A0"/>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AF43A0"/>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AF43A0"/>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AF43A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AF43A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AF43A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AF43A0"/>
    <w:rPr>
      <w:rFonts w:eastAsiaTheme="majorEastAsia" w:cstheme="majorBidi"/>
      <w:color w:val="272727" w:themeColor="text1" w:themeTint="D8"/>
    </w:rPr>
  </w:style>
  <w:style w:type="paragraph" w:styleId="Nzov">
    <w:name w:val="Title"/>
    <w:basedOn w:val="Normlny"/>
    <w:next w:val="Normlny"/>
    <w:link w:val="NzovChar"/>
    <w:uiPriority w:val="10"/>
    <w:qFormat/>
    <w:rsid w:val="00AF43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AF43A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AF43A0"/>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AF43A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AF43A0"/>
    <w:pPr>
      <w:spacing w:before="160"/>
      <w:jc w:val="center"/>
    </w:pPr>
    <w:rPr>
      <w:i/>
      <w:iCs/>
      <w:color w:val="404040" w:themeColor="text1" w:themeTint="BF"/>
    </w:rPr>
  </w:style>
  <w:style w:type="character" w:customStyle="1" w:styleId="CitciaChar">
    <w:name w:val="Citácia Char"/>
    <w:basedOn w:val="Predvolenpsmoodseku"/>
    <w:link w:val="Citcia"/>
    <w:uiPriority w:val="29"/>
    <w:rsid w:val="00AF43A0"/>
    <w:rPr>
      <w:i/>
      <w:iCs/>
      <w:color w:val="404040" w:themeColor="text1" w:themeTint="BF"/>
    </w:rPr>
  </w:style>
  <w:style w:type="paragraph" w:styleId="Odsekzoznamu">
    <w:name w:val="List Paragraph"/>
    <w:basedOn w:val="Normlny"/>
    <w:uiPriority w:val="34"/>
    <w:qFormat/>
    <w:rsid w:val="00AF43A0"/>
    <w:pPr>
      <w:ind w:left="720"/>
      <w:contextualSpacing/>
    </w:pPr>
  </w:style>
  <w:style w:type="character" w:styleId="Intenzvnezvraznenie">
    <w:name w:val="Intense Emphasis"/>
    <w:basedOn w:val="Predvolenpsmoodseku"/>
    <w:uiPriority w:val="21"/>
    <w:qFormat/>
    <w:rsid w:val="00AF43A0"/>
    <w:rPr>
      <w:i/>
      <w:iCs/>
      <w:color w:val="0F4761" w:themeColor="accent1" w:themeShade="BF"/>
    </w:rPr>
  </w:style>
  <w:style w:type="paragraph" w:styleId="Zvraznencitcia">
    <w:name w:val="Intense Quote"/>
    <w:basedOn w:val="Normlny"/>
    <w:next w:val="Normlny"/>
    <w:link w:val="ZvraznencitciaChar"/>
    <w:uiPriority w:val="30"/>
    <w:qFormat/>
    <w:rsid w:val="00AF43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AF43A0"/>
    <w:rPr>
      <w:i/>
      <w:iCs/>
      <w:color w:val="0F4761" w:themeColor="accent1" w:themeShade="BF"/>
    </w:rPr>
  </w:style>
  <w:style w:type="character" w:styleId="Zvraznenodkaz">
    <w:name w:val="Intense Reference"/>
    <w:basedOn w:val="Predvolenpsmoodseku"/>
    <w:uiPriority w:val="32"/>
    <w:qFormat/>
    <w:rsid w:val="00AF43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1969</Words>
  <Characters>11228</Characters>
  <Application>Microsoft Office Word</Application>
  <DocSecurity>0</DocSecurity>
  <Lines>93</Lines>
  <Paragraphs>26</Paragraphs>
  <ScaleCrop>false</ScaleCrop>
  <Company/>
  <LinksUpToDate>false</LinksUpToDate>
  <CharactersWithSpaces>13171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Běhalová, Danka</dc:creator>
  <cp:keywords/>
  <dc:description/>
  <cp:lastModifiedBy>Běhalová, Danka</cp:lastModifiedBy>
  <cp:revision>3</cp:revision>
  <dcterms:created xsi:type="dcterms:W3CDTF">2026-05-11T14:41:00Z</dcterms:created>
  <dcterms:modified xsi:type="dcterms:W3CDTF">2026-05-12T04:56:00Z</dcterms:modified>
</cp:coreProperties>
</file>